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DB4D" w14:textId="7096619B" w:rsidR="001D215C" w:rsidRPr="001D215C" w:rsidRDefault="001D215C" w:rsidP="001D215C">
      <w:pPr>
        <w:spacing w:after="0" w:line="240" w:lineRule="auto"/>
        <w:ind w:left="426" w:hanging="426"/>
        <w:jc w:val="right"/>
        <w:rPr>
          <w:rFonts w:ascii="Arial" w:eastAsia="Times New Roman" w:hAnsi="Arial" w:cs="Arial"/>
          <w:kern w:val="0"/>
          <w14:ligatures w14:val="none"/>
        </w:rPr>
      </w:pPr>
      <w:r w:rsidRPr="001D215C">
        <w:rPr>
          <w:rFonts w:ascii="Arial" w:eastAsia="Times New Roman" w:hAnsi="Arial" w:cs="Arial"/>
          <w:kern w:val="0"/>
          <w14:ligatures w14:val="none"/>
        </w:rPr>
        <w:t xml:space="preserve">Załącznik nr </w:t>
      </w:r>
      <w:r w:rsidR="002F445F">
        <w:rPr>
          <w:rFonts w:ascii="Arial" w:eastAsia="Times New Roman" w:hAnsi="Arial" w:cs="Arial"/>
          <w:kern w:val="0"/>
          <w14:ligatures w14:val="none"/>
        </w:rPr>
        <w:t>4</w:t>
      </w:r>
      <w:r w:rsidRPr="001D215C">
        <w:rPr>
          <w:rFonts w:ascii="Arial" w:eastAsia="Times New Roman" w:hAnsi="Arial" w:cs="Arial"/>
          <w:kern w:val="0"/>
          <w14:ligatures w14:val="none"/>
        </w:rPr>
        <w:t xml:space="preserve"> do SWZ</w:t>
      </w:r>
    </w:p>
    <w:p w14:paraId="71CCBF55" w14:textId="77777777" w:rsidR="001D215C" w:rsidRPr="001D215C" w:rsidRDefault="001D215C" w:rsidP="001D215C">
      <w:pPr>
        <w:tabs>
          <w:tab w:val="left" w:pos="284"/>
        </w:tabs>
        <w:spacing w:after="0" w:line="240" w:lineRule="auto"/>
        <w:ind w:left="426" w:hanging="426"/>
        <w:jc w:val="both"/>
        <w:rPr>
          <w:rFonts w:ascii="Arial" w:eastAsia="Times New Roman" w:hAnsi="Arial" w:cs="Arial"/>
          <w:kern w:val="0"/>
          <w14:ligatures w14:val="none"/>
        </w:rPr>
      </w:pPr>
    </w:p>
    <w:p w14:paraId="56D52015" w14:textId="77777777" w:rsidR="001D215C" w:rsidRPr="001D215C" w:rsidRDefault="001D215C" w:rsidP="001D215C">
      <w:pPr>
        <w:tabs>
          <w:tab w:val="left" w:pos="284"/>
        </w:tabs>
        <w:spacing w:after="0" w:line="240" w:lineRule="auto"/>
        <w:ind w:left="426" w:hanging="426"/>
        <w:jc w:val="both"/>
        <w:rPr>
          <w:rFonts w:ascii="Arial" w:eastAsia="Times New Roman" w:hAnsi="Arial" w:cs="Arial"/>
          <w:kern w:val="0"/>
          <w14:ligatures w14:val="none"/>
        </w:rPr>
      </w:pPr>
    </w:p>
    <w:p w14:paraId="493C9760" w14:textId="77777777" w:rsidR="001D215C" w:rsidRPr="001D215C" w:rsidRDefault="001D215C" w:rsidP="001D215C">
      <w:pPr>
        <w:tabs>
          <w:tab w:val="left" w:pos="284"/>
        </w:tabs>
        <w:spacing w:after="0" w:line="240" w:lineRule="auto"/>
        <w:ind w:left="426" w:hanging="426"/>
        <w:jc w:val="center"/>
        <w:rPr>
          <w:rFonts w:ascii="Arial" w:eastAsia="Times New Roman" w:hAnsi="Arial" w:cs="Arial"/>
          <w:b/>
          <w:kern w:val="0"/>
          <w14:ligatures w14:val="none"/>
        </w:rPr>
      </w:pPr>
      <w:r w:rsidRPr="001D215C">
        <w:rPr>
          <w:rFonts w:ascii="Arial" w:eastAsia="Times New Roman" w:hAnsi="Arial" w:cs="Arial"/>
          <w:b/>
          <w:kern w:val="0"/>
          <w14:ligatures w14:val="none"/>
        </w:rPr>
        <w:t>OPIS PRZEDMIOTU ZAMÓWIENIA</w:t>
      </w:r>
    </w:p>
    <w:p w14:paraId="34881E3C" w14:textId="77777777" w:rsidR="001D215C" w:rsidRPr="001D215C" w:rsidRDefault="001D215C" w:rsidP="001D215C">
      <w:pPr>
        <w:tabs>
          <w:tab w:val="left" w:pos="284"/>
        </w:tabs>
        <w:spacing w:after="0" w:line="240" w:lineRule="auto"/>
        <w:ind w:left="426" w:hanging="426"/>
        <w:jc w:val="both"/>
        <w:rPr>
          <w:rFonts w:ascii="Arial" w:eastAsia="Times New Roman" w:hAnsi="Arial" w:cs="Arial"/>
          <w:kern w:val="0"/>
          <w14:ligatures w14:val="none"/>
        </w:rPr>
      </w:pPr>
    </w:p>
    <w:p w14:paraId="64FCADE6" w14:textId="432EB00F" w:rsidR="001D215C" w:rsidRPr="001D215C" w:rsidRDefault="001D215C" w:rsidP="001D215C">
      <w:pPr>
        <w:numPr>
          <w:ilvl w:val="0"/>
          <w:numId w:val="3"/>
        </w:numPr>
        <w:tabs>
          <w:tab w:val="left" w:pos="284"/>
        </w:tabs>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kern w:val="0"/>
          <w14:ligatures w14:val="none"/>
        </w:rPr>
        <w:t xml:space="preserve">Przedmiotem zamówienia jest sukcesywna dostawa </w:t>
      </w:r>
      <w:r w:rsidR="00113E82">
        <w:rPr>
          <w:rFonts w:ascii="Arial" w:eastAsia="Times New Roman" w:hAnsi="Arial" w:cs="Arial"/>
          <w:kern w:val="0"/>
          <w14:ligatures w14:val="none"/>
        </w:rPr>
        <w:t>mięsa</w:t>
      </w:r>
      <w:r w:rsidRPr="001D215C">
        <w:rPr>
          <w:rFonts w:ascii="Arial" w:eastAsia="Times New Roman" w:hAnsi="Arial" w:cs="Arial"/>
          <w:kern w:val="0"/>
          <w14:ligatures w14:val="none"/>
        </w:rPr>
        <w:t xml:space="preserve"> i wędlin na potrzeby żywieniowe Kolejowego Szpitala Uzdrowiskowego w Nałęczowie SP ZOZ  </w:t>
      </w:r>
    </w:p>
    <w:p w14:paraId="636F4A12" w14:textId="503B2AB2" w:rsidR="001D215C" w:rsidRPr="001D215C" w:rsidRDefault="001D215C" w:rsidP="001D215C">
      <w:pPr>
        <w:pStyle w:val="Akapitzlist"/>
        <w:numPr>
          <w:ilvl w:val="0"/>
          <w:numId w:val="2"/>
        </w:numPr>
        <w:autoSpaceDE w:val="0"/>
        <w:autoSpaceDN w:val="0"/>
        <w:adjustRightInd w:val="0"/>
        <w:spacing w:after="0" w:line="240" w:lineRule="auto"/>
        <w:jc w:val="both"/>
        <w:rPr>
          <w:rFonts w:ascii="Arial" w:eastAsia="Calibri" w:hAnsi="Arial" w:cs="Arial"/>
          <w:color w:val="000000"/>
          <w:kern w:val="0"/>
          <w:u w:val="single"/>
          <w14:ligatures w14:val="none"/>
        </w:rPr>
      </w:pPr>
      <w:r w:rsidRPr="001D215C">
        <w:rPr>
          <w:rFonts w:ascii="Arial" w:eastAsia="Calibri" w:hAnsi="Arial" w:cs="Arial"/>
          <w:color w:val="000000"/>
          <w:kern w:val="0"/>
          <w14:ligatures w14:val="none"/>
        </w:rPr>
        <w:t xml:space="preserve">Szczegółowe zapotrzebowanie określa </w:t>
      </w:r>
      <w:r w:rsidRPr="001D215C">
        <w:rPr>
          <w:rFonts w:ascii="Arial" w:eastAsia="Calibri" w:hAnsi="Arial" w:cs="Arial"/>
          <w:b/>
          <w:color w:val="000000"/>
          <w:kern w:val="0"/>
          <w14:ligatures w14:val="none"/>
        </w:rPr>
        <w:t xml:space="preserve">formularz cenowy stanowiący załącznik do OPZ </w:t>
      </w:r>
    </w:p>
    <w:p w14:paraId="3F7979C4" w14:textId="77777777" w:rsidR="001D215C" w:rsidRPr="001D215C" w:rsidRDefault="001D215C" w:rsidP="001D215C">
      <w:pPr>
        <w:numPr>
          <w:ilvl w:val="0"/>
          <w:numId w:val="2"/>
        </w:numPr>
        <w:autoSpaceDE w:val="0"/>
        <w:autoSpaceDN w:val="0"/>
        <w:adjustRightInd w:val="0"/>
        <w:spacing w:after="0" w:line="240" w:lineRule="auto"/>
        <w:ind w:left="426" w:hanging="426"/>
        <w:jc w:val="both"/>
        <w:rPr>
          <w:rFonts w:ascii="Arial" w:eastAsia="Calibri" w:hAnsi="Arial" w:cs="Arial"/>
          <w:color w:val="000000"/>
          <w:kern w:val="0"/>
          <w:u w:val="single"/>
          <w14:ligatures w14:val="none"/>
        </w:rPr>
      </w:pPr>
      <w:r w:rsidRPr="001D215C">
        <w:rPr>
          <w:rFonts w:ascii="Arial" w:eastAsia="Calibri" w:hAnsi="Arial" w:cs="Arial"/>
          <w:color w:val="000000"/>
          <w:kern w:val="0"/>
          <w:lang w:eastAsia="pl-PL"/>
          <w14:ligatures w14:val="none"/>
        </w:rPr>
        <w:t>Wykonawca dostarczy produkt spełniający wymogi określone w SWZ i wytworzony zgodnie z obowiązującymi przepisami takimi jak w szczególności:</w:t>
      </w:r>
    </w:p>
    <w:p w14:paraId="32413D41" w14:textId="77777777" w:rsidR="001D215C" w:rsidRPr="001D215C" w:rsidRDefault="001D215C" w:rsidP="001D215C">
      <w:pPr>
        <w:spacing w:after="0" w:line="240" w:lineRule="auto"/>
        <w:ind w:left="993" w:hanging="27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a. ustawą z dnia 25 sierpnia </w:t>
      </w:r>
      <w:proofErr w:type="gramStart"/>
      <w:r w:rsidRPr="001D215C">
        <w:rPr>
          <w:rFonts w:ascii="Arial" w:eastAsia="Times New Roman" w:hAnsi="Arial" w:cs="Arial"/>
          <w:kern w:val="0"/>
          <w:lang w:eastAsia="pl-PL"/>
          <w14:ligatures w14:val="none"/>
        </w:rPr>
        <w:t>2006r.</w:t>
      </w:r>
      <w:proofErr w:type="gramEnd"/>
      <w:r w:rsidRPr="001D215C">
        <w:rPr>
          <w:rFonts w:ascii="Arial" w:eastAsia="Times New Roman" w:hAnsi="Arial" w:cs="Arial"/>
          <w:kern w:val="0"/>
          <w:lang w:eastAsia="pl-PL"/>
          <w14:ligatures w14:val="none"/>
        </w:rPr>
        <w:t xml:space="preserve"> o bezpieczeństwie żywności i żywienia (tj. Dz.U. 2010 nr 136 poz. 914 ze zm.),</w:t>
      </w:r>
    </w:p>
    <w:p w14:paraId="0BD7B36B" w14:textId="77777777" w:rsidR="001D215C" w:rsidRPr="001D215C" w:rsidRDefault="001D215C" w:rsidP="001D215C">
      <w:pPr>
        <w:spacing w:after="0" w:line="240" w:lineRule="auto"/>
        <w:ind w:left="993" w:hanging="27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b. ustawą z dnia 21 grudnia </w:t>
      </w:r>
      <w:proofErr w:type="gramStart"/>
      <w:r w:rsidRPr="001D215C">
        <w:rPr>
          <w:rFonts w:ascii="Arial" w:eastAsia="Times New Roman" w:hAnsi="Arial" w:cs="Arial"/>
          <w:kern w:val="0"/>
          <w:lang w:eastAsia="pl-PL"/>
          <w14:ligatures w14:val="none"/>
        </w:rPr>
        <w:t>2000r.</w:t>
      </w:r>
      <w:proofErr w:type="gramEnd"/>
      <w:r w:rsidRPr="001D215C">
        <w:rPr>
          <w:rFonts w:ascii="Arial" w:eastAsia="Times New Roman" w:hAnsi="Arial" w:cs="Arial"/>
          <w:kern w:val="0"/>
          <w:lang w:eastAsia="pl-PL"/>
          <w14:ligatures w14:val="none"/>
        </w:rPr>
        <w:t xml:space="preserve"> o jakości handlowej artykułów rolno-spożywczych (Dz.U. 2014 poz. 669.), wraz z aktami wykonawczymi;</w:t>
      </w:r>
    </w:p>
    <w:p w14:paraId="6D0ACA50" w14:textId="77777777" w:rsidR="001D215C" w:rsidRPr="001D215C" w:rsidRDefault="001D215C" w:rsidP="001D215C">
      <w:pPr>
        <w:spacing w:after="0" w:line="240" w:lineRule="auto"/>
        <w:ind w:left="993" w:hanging="27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c. dyrektywami i rozporządzeniami UE w szczególności: </w:t>
      </w:r>
    </w:p>
    <w:p w14:paraId="520052FA" w14:textId="77777777" w:rsidR="001D215C" w:rsidRPr="001D215C" w:rsidRDefault="001D215C" w:rsidP="001D215C">
      <w:pPr>
        <w:spacing w:after="0" w:line="240" w:lineRule="auto"/>
        <w:ind w:left="1276" w:hanging="28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  - Rozporządzeniem (WE) Nr 852/2004 Parlamentu Europejskiego i Rady z dnia 29 kwietnia </w:t>
      </w:r>
      <w:proofErr w:type="gramStart"/>
      <w:r w:rsidRPr="001D215C">
        <w:rPr>
          <w:rFonts w:ascii="Arial" w:eastAsia="Times New Roman" w:hAnsi="Arial" w:cs="Arial"/>
          <w:kern w:val="0"/>
          <w:lang w:eastAsia="pl-PL"/>
          <w14:ligatures w14:val="none"/>
        </w:rPr>
        <w:t>2004r.</w:t>
      </w:r>
      <w:proofErr w:type="gramEnd"/>
      <w:r w:rsidRPr="001D215C">
        <w:rPr>
          <w:rFonts w:ascii="Arial" w:eastAsia="Times New Roman" w:hAnsi="Arial" w:cs="Arial"/>
          <w:kern w:val="0"/>
          <w:lang w:eastAsia="pl-PL"/>
          <w14:ligatures w14:val="none"/>
        </w:rPr>
        <w:t xml:space="preserve"> w sprawie higieny środków spożywczych (Dz. Urz. UE L 139 z 30. 04.2004, str. 1; Dz. Urz. UE Polskie wydanie specjalne, rozdz. 13, t. 34, str. 319), </w:t>
      </w:r>
    </w:p>
    <w:p w14:paraId="717C1AA8" w14:textId="77777777" w:rsidR="001D215C" w:rsidRPr="001D215C" w:rsidRDefault="001D215C" w:rsidP="001D215C">
      <w:pPr>
        <w:spacing w:after="0" w:line="240" w:lineRule="auto"/>
        <w:ind w:left="1276" w:hanging="28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 Rozporządzeniem (WE) Nr 853/2004 Parlamentu Europejskiego i Rady z dnia 29 kwietnia 2004r. ustanawiające szczególne przepisy dotyczące higieny w odniesieniu do żywności pochodzenia zwierzęcego (Dz. Urz. UE L 139 z 30.04.2004, str. 55,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zm.; Dz. Urz. UE Polskie wydanie specjalne, rozdz. 3, t. 45, str. 14,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w:t>
      </w:r>
      <w:proofErr w:type="spellStart"/>
      <w:proofErr w:type="gramStart"/>
      <w:r w:rsidRPr="001D215C">
        <w:rPr>
          <w:rFonts w:ascii="Arial" w:eastAsia="Times New Roman" w:hAnsi="Arial" w:cs="Arial"/>
          <w:kern w:val="0"/>
          <w:lang w:eastAsia="pl-PL"/>
          <w14:ligatures w14:val="none"/>
        </w:rPr>
        <w:t>zm</w:t>
      </w:r>
      <w:proofErr w:type="spellEnd"/>
      <w:r w:rsidRPr="001D215C">
        <w:rPr>
          <w:rFonts w:ascii="Arial" w:eastAsia="Times New Roman" w:hAnsi="Arial" w:cs="Arial"/>
          <w:kern w:val="0"/>
          <w:lang w:eastAsia="pl-PL"/>
          <w14:ligatures w14:val="none"/>
        </w:rPr>
        <w:t xml:space="preserve"> )</w:t>
      </w:r>
      <w:proofErr w:type="gramEnd"/>
      <w:r w:rsidRPr="001D215C">
        <w:rPr>
          <w:rFonts w:ascii="Arial" w:eastAsia="Times New Roman" w:hAnsi="Arial" w:cs="Arial"/>
          <w:kern w:val="0"/>
          <w:lang w:eastAsia="pl-PL"/>
          <w14:ligatures w14:val="none"/>
        </w:rPr>
        <w:t xml:space="preserve">, </w:t>
      </w:r>
    </w:p>
    <w:p w14:paraId="41179711" w14:textId="77777777" w:rsidR="001D215C" w:rsidRPr="001D215C" w:rsidRDefault="001D215C" w:rsidP="001D215C">
      <w:pPr>
        <w:spacing w:after="0" w:line="240" w:lineRule="auto"/>
        <w:ind w:left="1276" w:hanging="28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 Rozporządzeniem (WE) Nr 854/2004 Parlamentu Europejskiego i Rady z dnia 29 kwietnia </w:t>
      </w:r>
      <w:proofErr w:type="gramStart"/>
      <w:r w:rsidRPr="001D215C">
        <w:rPr>
          <w:rFonts w:ascii="Arial" w:eastAsia="Times New Roman" w:hAnsi="Arial" w:cs="Arial"/>
          <w:kern w:val="0"/>
          <w:lang w:eastAsia="pl-PL"/>
          <w14:ligatures w14:val="none"/>
        </w:rPr>
        <w:t>2004r.</w:t>
      </w:r>
      <w:proofErr w:type="gramEnd"/>
      <w:r w:rsidRPr="001D215C">
        <w:rPr>
          <w:rFonts w:ascii="Arial" w:eastAsia="Times New Roman" w:hAnsi="Arial" w:cs="Arial"/>
          <w:kern w:val="0"/>
          <w:lang w:eastAsia="pl-PL"/>
          <w14:ligatures w14:val="none"/>
        </w:rPr>
        <w:t xml:space="preserve"> ustanawiające szczególne przepisy dotyczące organizacji urzędowych kontroli w odniesieniu do produktów pochodzenia zwierzęcego przeznaczonych do spożycia przez ludzi (Dz. Urz. UE L 139 z 30.04.2004, str. 206,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zm.; Dz. Urz. UE Polskie wydanie specjalne, rozdz. 3, t. 45, str. 75,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w:t>
      </w:r>
      <w:proofErr w:type="spellStart"/>
      <w:r w:rsidRPr="001D215C">
        <w:rPr>
          <w:rFonts w:ascii="Arial" w:eastAsia="Times New Roman" w:hAnsi="Arial" w:cs="Arial"/>
          <w:kern w:val="0"/>
          <w:lang w:eastAsia="pl-PL"/>
          <w14:ligatures w14:val="none"/>
        </w:rPr>
        <w:t>zm</w:t>
      </w:r>
      <w:proofErr w:type="spellEnd"/>
      <w:r w:rsidRPr="001D215C">
        <w:rPr>
          <w:rFonts w:ascii="Arial" w:eastAsia="Times New Roman" w:hAnsi="Arial" w:cs="Arial"/>
          <w:kern w:val="0"/>
          <w:lang w:eastAsia="pl-PL"/>
          <w14:ligatures w14:val="none"/>
        </w:rPr>
        <w:t xml:space="preserve">), </w:t>
      </w:r>
    </w:p>
    <w:p w14:paraId="410B40B7" w14:textId="77777777" w:rsidR="001D215C" w:rsidRPr="001D215C" w:rsidRDefault="001D215C" w:rsidP="001D215C">
      <w:pPr>
        <w:spacing w:after="0" w:line="240" w:lineRule="auto"/>
        <w:ind w:left="1276" w:hanging="28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 Rozporządzenie (WE) Nr 178/2002 Parlamentu Europejskiego i Rady z dnia 28 stycznia 2002r. ustanawiające ogólne zasady i wymagania prawa żywnościowego, powołujące Europejski Urząd ds. Bezpieczeństwa Żywności oraz ustanawiające procedury w zakresie bezpieczeństwa żywności </w:t>
      </w:r>
      <w:proofErr w:type="gramStart"/>
      <w:r w:rsidRPr="001D215C">
        <w:rPr>
          <w:rFonts w:ascii="Arial" w:eastAsia="Times New Roman" w:hAnsi="Arial" w:cs="Arial"/>
          <w:kern w:val="0"/>
          <w:lang w:eastAsia="pl-PL"/>
          <w14:ligatures w14:val="none"/>
        </w:rPr>
        <w:t>( Dz.</w:t>
      </w:r>
      <w:proofErr w:type="gramEnd"/>
      <w:r w:rsidRPr="001D215C">
        <w:rPr>
          <w:rFonts w:ascii="Arial" w:eastAsia="Times New Roman" w:hAnsi="Arial" w:cs="Arial"/>
          <w:kern w:val="0"/>
          <w:lang w:eastAsia="pl-PL"/>
          <w14:ligatures w14:val="none"/>
        </w:rPr>
        <w:t xml:space="preserve"> U. UE L z dnia 1 lutego 2002r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zm.; Dz. Urz. UE Polskie wydanie specjalne, rozdz. 15, t. 6, str. 463,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w:t>
      </w:r>
      <w:proofErr w:type="spellStart"/>
      <w:r w:rsidRPr="001D215C">
        <w:rPr>
          <w:rFonts w:ascii="Arial" w:eastAsia="Times New Roman" w:hAnsi="Arial" w:cs="Arial"/>
          <w:kern w:val="0"/>
          <w:lang w:eastAsia="pl-PL"/>
          <w14:ligatures w14:val="none"/>
        </w:rPr>
        <w:t>zm</w:t>
      </w:r>
      <w:proofErr w:type="spellEnd"/>
      <w:r w:rsidRPr="001D215C">
        <w:rPr>
          <w:rFonts w:ascii="Arial" w:eastAsia="Times New Roman" w:hAnsi="Arial" w:cs="Arial"/>
          <w:kern w:val="0"/>
          <w:lang w:eastAsia="pl-PL"/>
          <w14:ligatures w14:val="none"/>
        </w:rPr>
        <w:t>),</w:t>
      </w:r>
    </w:p>
    <w:p w14:paraId="67BE88A4" w14:textId="77777777" w:rsidR="001D215C" w:rsidRPr="001D215C" w:rsidRDefault="001D215C" w:rsidP="001D215C">
      <w:pPr>
        <w:spacing w:after="0" w:line="240" w:lineRule="auto"/>
        <w:ind w:left="993" w:hanging="273"/>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d. ustawy z dnia 16 grudnia 2005 o produktach pochodzenia zwierzęcego (Dz. U. z 2006 r. Nr 17, poz. 127 z </w:t>
      </w:r>
      <w:proofErr w:type="spellStart"/>
      <w:r w:rsidRPr="001D215C">
        <w:rPr>
          <w:rFonts w:ascii="Arial" w:eastAsia="Times New Roman" w:hAnsi="Arial" w:cs="Arial"/>
          <w:kern w:val="0"/>
          <w:lang w:eastAsia="pl-PL"/>
          <w14:ligatures w14:val="none"/>
        </w:rPr>
        <w:t>późn</w:t>
      </w:r>
      <w:proofErr w:type="spellEnd"/>
      <w:r w:rsidRPr="001D215C">
        <w:rPr>
          <w:rFonts w:ascii="Arial" w:eastAsia="Times New Roman" w:hAnsi="Arial" w:cs="Arial"/>
          <w:kern w:val="0"/>
          <w:lang w:eastAsia="pl-PL"/>
          <w14:ligatures w14:val="none"/>
        </w:rPr>
        <w:t xml:space="preserve"> zm.).</w:t>
      </w:r>
    </w:p>
    <w:p w14:paraId="138CE574" w14:textId="300A8494" w:rsidR="001D215C" w:rsidRPr="001D215C" w:rsidRDefault="001D215C" w:rsidP="001D215C">
      <w:pPr>
        <w:spacing w:after="0" w:line="240" w:lineRule="auto"/>
        <w:ind w:left="426" w:hanging="426"/>
        <w:contextualSpacing/>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4</w:t>
      </w:r>
      <w:r w:rsidRPr="001D215C">
        <w:rPr>
          <w:rFonts w:ascii="Arial" w:eastAsia="Times New Roman" w:hAnsi="Arial" w:cs="Arial"/>
          <w:kern w:val="0"/>
          <w:lang w:eastAsia="pl-PL"/>
          <w14:ligatures w14:val="none"/>
        </w:rPr>
        <w:t xml:space="preserve">.  Wykonawca winien działać zgodnie z systemem HACCP, o którym mowa w ustawie o warunkach zdrowotnych żywności i żywienia </w:t>
      </w:r>
      <w:r w:rsidRPr="001D215C">
        <w:rPr>
          <w:rFonts w:ascii="Arial" w:eastAsia="Times New Roman" w:hAnsi="Arial" w:cs="Arial"/>
          <w:kern w:val="0"/>
          <w14:ligatures w14:val="none"/>
        </w:rPr>
        <w:t xml:space="preserve">z </w:t>
      </w:r>
      <w:hyperlink r:id="rId5" w:history="1">
        <w:r w:rsidRPr="001D215C">
          <w:rPr>
            <w:rFonts w:ascii="Arial" w:eastAsia="Times New Roman" w:hAnsi="Arial" w:cs="Arial"/>
            <w:color w:val="0000FF"/>
            <w:kern w:val="0"/>
            <w:u w:val="single"/>
            <w14:ligatures w14:val="none"/>
          </w:rPr>
          <w:t>(Dz.U. z 2006 r., Nr 171, poz. 1225 ze zm.)</w:t>
        </w:r>
      </w:hyperlink>
      <w:r w:rsidRPr="001D215C">
        <w:rPr>
          <w:rFonts w:ascii="Arial" w:eastAsia="Times New Roman" w:hAnsi="Arial" w:cs="Arial"/>
          <w:kern w:val="0"/>
          <w:lang w:eastAsia="pl-PL"/>
          <w14:ligatures w14:val="none"/>
        </w:rPr>
        <w:t>. Zamówiony towar musi być świeży i musi posiadać świadectwa jakości. Oznacza to, że Wykonawca powinien mieć wdrożony system HACCP i go stosować.</w:t>
      </w:r>
    </w:p>
    <w:p w14:paraId="1F4B5FDF" w14:textId="77777777" w:rsidR="001D215C" w:rsidRPr="001D215C" w:rsidRDefault="001D215C" w:rsidP="001D215C">
      <w:pPr>
        <w:spacing w:after="0" w:line="240" w:lineRule="auto"/>
        <w:ind w:left="426" w:hanging="426"/>
        <w:contextualSpacing/>
        <w:jc w:val="both"/>
        <w:rPr>
          <w:rFonts w:ascii="Arial" w:eastAsia="Times New Roman" w:hAnsi="Arial" w:cs="Arial"/>
          <w:kern w:val="0"/>
          <w:lang w:eastAsia="pl-PL"/>
          <w14:ligatures w14:val="none"/>
        </w:rPr>
      </w:pPr>
      <w:r w:rsidRPr="001D215C">
        <w:rPr>
          <w:rFonts w:ascii="Arial" w:eastAsia="Times New Roman" w:hAnsi="Arial" w:cs="Arial"/>
          <w:kern w:val="0"/>
          <w:lang w:eastAsia="pl-PL"/>
          <w14:ligatures w14:val="none"/>
        </w:rPr>
        <w:t xml:space="preserve">       Zamawiający nie wymaga przedstawiania w ofercie dokumentu potwierdzającego stosowanie i wdrożenie systemu HACCP.</w:t>
      </w:r>
    </w:p>
    <w:p w14:paraId="29A9A17D" w14:textId="1E6CDFB6" w:rsidR="001D215C" w:rsidRDefault="001D215C" w:rsidP="001D215C">
      <w:pPr>
        <w:autoSpaceDE w:val="0"/>
        <w:autoSpaceDN w:val="0"/>
        <w:adjustRightInd w:val="0"/>
        <w:spacing w:after="0" w:line="240" w:lineRule="auto"/>
        <w:ind w:left="426" w:hanging="426"/>
        <w:jc w:val="both"/>
        <w:rPr>
          <w:rFonts w:ascii="Arial" w:eastAsia="Calibri" w:hAnsi="Arial" w:cs="Arial"/>
          <w:color w:val="000000"/>
          <w:kern w:val="0"/>
          <w14:ligatures w14:val="none"/>
        </w:rPr>
      </w:pPr>
      <w:r>
        <w:rPr>
          <w:rFonts w:ascii="Arial" w:eastAsia="Calibri" w:hAnsi="Arial" w:cs="Arial"/>
          <w:color w:val="000000"/>
          <w:kern w:val="0"/>
          <w14:ligatures w14:val="none"/>
        </w:rPr>
        <w:t>5</w:t>
      </w:r>
      <w:r w:rsidRPr="001D215C">
        <w:rPr>
          <w:rFonts w:ascii="Arial" w:eastAsia="Calibri" w:hAnsi="Arial" w:cs="Arial"/>
          <w:color w:val="000000"/>
          <w:kern w:val="0"/>
          <w14:ligatures w14:val="none"/>
        </w:rPr>
        <w:t xml:space="preserve">. Osoby przewożące winny posiadać aktualne zaświadczenie lekarskie: sanitarno-epidemiologiczne, zezwalające na pracę w kontakcie z żywnością. </w:t>
      </w:r>
    </w:p>
    <w:p w14:paraId="45A0CF65" w14:textId="63E25B0E" w:rsidR="001D215C" w:rsidRPr="001D215C" w:rsidRDefault="001D215C" w:rsidP="001D215C">
      <w:pPr>
        <w:autoSpaceDE w:val="0"/>
        <w:autoSpaceDN w:val="0"/>
        <w:adjustRightInd w:val="0"/>
        <w:spacing w:after="0" w:line="240" w:lineRule="auto"/>
        <w:ind w:left="426" w:hanging="426"/>
        <w:jc w:val="both"/>
        <w:rPr>
          <w:rFonts w:ascii="Arial" w:eastAsia="Calibri" w:hAnsi="Arial" w:cs="Arial"/>
          <w:color w:val="000000"/>
          <w:kern w:val="0"/>
          <w14:ligatures w14:val="none"/>
        </w:rPr>
      </w:pPr>
      <w:r>
        <w:rPr>
          <w:rFonts w:ascii="Arial" w:eastAsia="Calibri" w:hAnsi="Arial" w:cs="Arial"/>
          <w:color w:val="000000"/>
          <w:kern w:val="0"/>
          <w14:ligatures w14:val="none"/>
        </w:rPr>
        <w:t xml:space="preserve">6.    </w:t>
      </w:r>
      <w:r w:rsidRPr="001D215C">
        <w:rPr>
          <w:rFonts w:ascii="Arial" w:eastAsia="Calibri" w:hAnsi="Arial" w:cs="Arial"/>
          <w:b/>
          <w:bCs/>
          <w:color w:val="000000"/>
          <w:kern w:val="0"/>
          <w14:ligatures w14:val="none"/>
        </w:rPr>
        <w:t>Minimalna zawartość mięsa w wędlinach powinna wynosić 75%, a 50% asortymentu powinno posiadać nie mniej niż 90% mięsa.</w:t>
      </w:r>
      <w:r w:rsidRPr="001D215C">
        <w:rPr>
          <w:rFonts w:ascii="Arial" w:eastAsia="Calibri" w:hAnsi="Arial" w:cs="Arial"/>
          <w:color w:val="000000"/>
          <w:kern w:val="0"/>
          <w14:ligatures w14:val="none"/>
        </w:rPr>
        <w:t xml:space="preserve"> Wędliny powinny być pakowane próżniowo/hermetycznie.</w:t>
      </w:r>
    </w:p>
    <w:p w14:paraId="6BA50A14"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Zamawiający wymaga, aby dostarczone produkty pakowane były w oryginalnych opakowaniach, posiadały etykietę zawierającą co najmniej: </w:t>
      </w:r>
    </w:p>
    <w:p w14:paraId="3580A105"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nazwę produktu, </w:t>
      </w:r>
    </w:p>
    <w:p w14:paraId="22AE0B1E"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wykaz składników, </w:t>
      </w:r>
    </w:p>
    <w:p w14:paraId="09ED509F"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datę produkcji, </w:t>
      </w:r>
    </w:p>
    <w:p w14:paraId="703AAB9E"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lastRenderedPageBreak/>
        <w:t xml:space="preserve">- nazwę i adres producenta, </w:t>
      </w:r>
    </w:p>
    <w:p w14:paraId="15D6ADA9"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masę netto, </w:t>
      </w:r>
    </w:p>
    <w:p w14:paraId="67D0D72D"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datę przydatności do spożycia, datę minimalnej przydatności trwałości do </w:t>
      </w:r>
      <w:proofErr w:type="gramStart"/>
      <w:r w:rsidRPr="001D215C">
        <w:rPr>
          <w:rFonts w:ascii="Arial" w:eastAsia="Calibri" w:hAnsi="Arial" w:cs="Arial"/>
          <w:color w:val="000000"/>
          <w:kern w:val="0"/>
          <w14:ligatures w14:val="none"/>
        </w:rPr>
        <w:t>spożycia ,</w:t>
      </w:r>
      <w:proofErr w:type="gramEnd"/>
      <w:r w:rsidRPr="001D215C">
        <w:rPr>
          <w:rFonts w:ascii="Arial" w:eastAsia="Calibri" w:hAnsi="Arial" w:cs="Arial"/>
          <w:color w:val="000000"/>
          <w:kern w:val="0"/>
          <w14:ligatures w14:val="none"/>
        </w:rPr>
        <w:t xml:space="preserve"> </w:t>
      </w:r>
    </w:p>
    <w:p w14:paraId="51DBCEAF"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zawartość netto wyrażonej w jednostkach miary, </w:t>
      </w:r>
    </w:p>
    <w:p w14:paraId="7894FAA5" w14:textId="77777777" w:rsidR="001D215C" w:rsidRPr="001D215C" w:rsidRDefault="001D215C" w:rsidP="001D215C">
      <w:pPr>
        <w:autoSpaceDE w:val="0"/>
        <w:autoSpaceDN w:val="0"/>
        <w:adjustRightInd w:val="0"/>
        <w:spacing w:after="0" w:line="240" w:lineRule="auto"/>
        <w:ind w:left="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 oznaczenie partii produkcyjnej umożliwiającej identyfikacje artykułu. </w:t>
      </w:r>
    </w:p>
    <w:p w14:paraId="06607B70"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 xml:space="preserve">Nie dopuszcza się dostarczenia w opakowaniach zastępczych, uszkodzonych. </w:t>
      </w:r>
    </w:p>
    <w:p w14:paraId="585EA94E"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color w:val="000000"/>
          <w:kern w:val="0"/>
          <w14:ligatures w14:val="none"/>
        </w:rPr>
      </w:pPr>
      <w:r w:rsidRPr="001D215C">
        <w:rPr>
          <w:rFonts w:ascii="Arial" w:eastAsia="Calibri" w:hAnsi="Arial" w:cs="Arial"/>
          <w:bCs/>
          <w:color w:val="000000"/>
          <w:kern w:val="0"/>
          <w14:ligatures w14:val="none"/>
        </w:rPr>
        <w:t xml:space="preserve">Oferowane produkty żywnościowe muszą spełniać parametry jakościowe określone dla danego asortymentu przez PN, spełniać wymogi </w:t>
      </w:r>
      <w:proofErr w:type="spellStart"/>
      <w:r w:rsidRPr="001D215C">
        <w:rPr>
          <w:rFonts w:ascii="Arial" w:eastAsia="Calibri" w:hAnsi="Arial" w:cs="Arial"/>
          <w:bCs/>
          <w:color w:val="000000"/>
          <w:kern w:val="0"/>
          <w14:ligatures w14:val="none"/>
        </w:rPr>
        <w:t>sanitarno</w:t>
      </w:r>
      <w:proofErr w:type="spellEnd"/>
      <w:r w:rsidRPr="001D215C">
        <w:rPr>
          <w:rFonts w:ascii="Arial" w:eastAsia="Calibri" w:hAnsi="Arial" w:cs="Arial"/>
          <w:bCs/>
          <w:color w:val="000000"/>
          <w:kern w:val="0"/>
          <w14:ligatures w14:val="none"/>
        </w:rPr>
        <w:t xml:space="preserve"> – epidemiologiczne i zasady systemy HACCP oraz posiadać oznaczony odpowiedni dla danego asortymentu termin ważności zapewniający jego bezpieczne spożycie. Zamawiający zastrzega sobie prawo żądania dla zaoferowanego asortymentu przedłożenia pisemnego potwierdzenia dopuszczającego dany produkt do obrotu i spożycia, wydanego przez organ uprawniony do kontroli jakości artykułów spożywczych. </w:t>
      </w:r>
      <w:r w:rsidRPr="001D215C">
        <w:rPr>
          <w:rFonts w:ascii="Arial" w:eastAsia="Calibri" w:hAnsi="Arial" w:cs="Arial"/>
          <w:color w:val="000000"/>
          <w:kern w:val="0"/>
          <w14:ligatures w14:val="none"/>
        </w:rPr>
        <w:t xml:space="preserve">Proces dostawy będącej przedmiotem zamówienia powinien być zgodny z obowiązującymi przez Wykonawcę systemem HACCP w przetwórstwie spożywczym. </w:t>
      </w:r>
    </w:p>
    <w:p w14:paraId="4292031B" w14:textId="77777777" w:rsidR="001D215C" w:rsidRPr="001D215C" w:rsidRDefault="001D215C" w:rsidP="001D215C">
      <w:pPr>
        <w:numPr>
          <w:ilvl w:val="0"/>
          <w:numId w:val="4"/>
        </w:numPr>
        <w:autoSpaceDE w:val="0"/>
        <w:spacing w:after="0" w:line="240" w:lineRule="auto"/>
        <w:ind w:left="426" w:hanging="426"/>
        <w:contextualSpacing/>
        <w:jc w:val="both"/>
        <w:rPr>
          <w:rFonts w:ascii="Arial" w:eastAsia="Times New Roman" w:hAnsi="Arial" w:cs="Arial"/>
          <w:bCs/>
          <w:kern w:val="0"/>
          <w14:ligatures w14:val="none"/>
        </w:rPr>
      </w:pPr>
      <w:r w:rsidRPr="001D215C">
        <w:rPr>
          <w:rFonts w:ascii="Arial" w:eastAsia="Times New Roman" w:hAnsi="Arial" w:cs="Arial"/>
          <w:bCs/>
          <w:kern w:val="0"/>
          <w14:ligatures w14:val="none"/>
        </w:rPr>
        <w:t xml:space="preserve">Dostawy artykułów żywnościowych muszą być realizowane zgodnie z zasadami GHP, </w:t>
      </w:r>
      <w:r w:rsidRPr="001D215C">
        <w:rPr>
          <w:rFonts w:ascii="Arial" w:eastAsia="Times New Roman" w:hAnsi="Arial" w:cs="Arial"/>
          <w:kern w:val="0"/>
          <w14:ligatures w14:val="none"/>
        </w:rPr>
        <w:t>GMP lub HACCP</w:t>
      </w:r>
      <w:r w:rsidRPr="001D215C">
        <w:rPr>
          <w:rFonts w:ascii="Arial" w:eastAsia="Times New Roman" w:hAnsi="Arial" w:cs="Arial"/>
          <w:bCs/>
          <w:kern w:val="0"/>
          <w14:ligatures w14:val="none"/>
        </w:rPr>
        <w:t>:</w:t>
      </w:r>
    </w:p>
    <w:p w14:paraId="768E009E" w14:textId="77777777" w:rsidR="001D215C" w:rsidRPr="001D215C" w:rsidRDefault="001D215C" w:rsidP="001D215C">
      <w:pPr>
        <w:autoSpaceDE w:val="0"/>
        <w:spacing w:after="0" w:line="240" w:lineRule="auto"/>
        <w:ind w:left="426"/>
        <w:contextualSpacing/>
        <w:jc w:val="both"/>
        <w:rPr>
          <w:rFonts w:ascii="Arial" w:eastAsia="Times New Roman" w:hAnsi="Arial" w:cs="Arial"/>
          <w:bCs/>
          <w:kern w:val="0"/>
          <w14:ligatures w14:val="none"/>
        </w:rPr>
      </w:pPr>
      <w:r w:rsidRPr="001D215C">
        <w:rPr>
          <w:rFonts w:ascii="Arial" w:eastAsia="Times New Roman" w:hAnsi="Arial" w:cs="Arial"/>
          <w:bCs/>
          <w:kern w:val="0"/>
          <w14:ligatures w14:val="none"/>
        </w:rPr>
        <w:t xml:space="preserve">  - posiadać świadectwa jakości przy dostawach mięsa, przetworów mięsnych, </w:t>
      </w:r>
    </w:p>
    <w:p w14:paraId="40BA971F" w14:textId="77777777" w:rsidR="001D215C" w:rsidRPr="001D215C" w:rsidRDefault="001D215C" w:rsidP="001D215C">
      <w:pPr>
        <w:autoSpaceDE w:val="0"/>
        <w:spacing w:after="0" w:line="240" w:lineRule="auto"/>
        <w:ind w:left="426"/>
        <w:contextualSpacing/>
        <w:jc w:val="both"/>
        <w:rPr>
          <w:rFonts w:ascii="Arial" w:eastAsia="Times New Roman" w:hAnsi="Arial" w:cs="Arial"/>
          <w:bCs/>
          <w:kern w:val="0"/>
          <w14:ligatures w14:val="none"/>
        </w:rPr>
      </w:pPr>
      <w:r w:rsidRPr="001D215C">
        <w:rPr>
          <w:rFonts w:ascii="Arial" w:eastAsia="Times New Roman" w:hAnsi="Arial" w:cs="Arial"/>
          <w:bCs/>
          <w:kern w:val="0"/>
          <w14:ligatures w14:val="none"/>
        </w:rPr>
        <w:t xml:space="preserve"> - dostarczony asortyment dotyczący mięsa i wyrobów wędliniarskich powinien posiadać handlowy dokument identyfikacyjny.</w:t>
      </w:r>
    </w:p>
    <w:p w14:paraId="5144657D" w14:textId="77777777" w:rsidR="001D215C" w:rsidRPr="001D215C" w:rsidRDefault="001D215C" w:rsidP="001D215C">
      <w:pPr>
        <w:numPr>
          <w:ilvl w:val="0"/>
          <w:numId w:val="4"/>
        </w:numPr>
        <w:spacing w:after="0" w:line="240" w:lineRule="auto"/>
        <w:ind w:left="426" w:hanging="426"/>
        <w:jc w:val="both"/>
        <w:rPr>
          <w:rFonts w:ascii="Arial" w:eastAsia="Times New Roman" w:hAnsi="Arial" w:cs="Arial"/>
          <w:kern w:val="0"/>
          <w:lang w:eastAsia="pl-PL"/>
          <w14:ligatures w14:val="none"/>
        </w:rPr>
      </w:pPr>
      <w:r w:rsidRPr="001D215C">
        <w:rPr>
          <w:rFonts w:ascii="Arial" w:eastAsia="Times New Roman" w:hAnsi="Arial" w:cs="Arial"/>
          <w:kern w:val="0"/>
          <w14:ligatures w14:val="none"/>
        </w:rPr>
        <w:t xml:space="preserve">Wykonawca składając ofertę może oferować artykuły równoważne do wskazanych za pomocą typów towarowych. Artykuły równoważne muszą cechować się </w:t>
      </w:r>
      <w:proofErr w:type="gramStart"/>
      <w:r w:rsidRPr="001D215C">
        <w:rPr>
          <w:rFonts w:ascii="Arial" w:eastAsia="Times New Roman" w:hAnsi="Arial" w:cs="Arial"/>
          <w:kern w:val="0"/>
          <w14:ligatures w14:val="none"/>
        </w:rPr>
        <w:t>nie gorszymi</w:t>
      </w:r>
      <w:proofErr w:type="gramEnd"/>
      <w:r w:rsidRPr="001D215C">
        <w:rPr>
          <w:rFonts w:ascii="Arial" w:eastAsia="Times New Roman" w:hAnsi="Arial" w:cs="Arial"/>
          <w:kern w:val="0"/>
          <w14:ligatures w14:val="none"/>
        </w:rPr>
        <w:t xml:space="preserve"> właściwościami i parametrami niż artykuły spożywcze opisane przez Zamawiającego. Udowodnienie równoważności oferowanych artykułów spoczywa na Wykonawcy.</w:t>
      </w:r>
    </w:p>
    <w:p w14:paraId="47F65576" w14:textId="77777777" w:rsidR="001D215C" w:rsidRPr="001D215C" w:rsidRDefault="001D215C" w:rsidP="001D215C">
      <w:pPr>
        <w:numPr>
          <w:ilvl w:val="0"/>
          <w:numId w:val="4"/>
        </w:numPr>
        <w:spacing w:after="0" w:line="240" w:lineRule="auto"/>
        <w:ind w:left="426" w:hanging="426"/>
        <w:jc w:val="both"/>
        <w:rPr>
          <w:rFonts w:ascii="Arial" w:eastAsia="Times New Roman" w:hAnsi="Arial" w:cs="Arial"/>
          <w:kern w:val="0"/>
          <w:lang w:eastAsia="pl-PL"/>
          <w14:ligatures w14:val="none"/>
        </w:rPr>
      </w:pPr>
      <w:r w:rsidRPr="001D215C">
        <w:rPr>
          <w:rFonts w:ascii="Arial" w:eastAsia="Times New Roman" w:hAnsi="Arial" w:cs="Arial"/>
          <w:kern w:val="0"/>
          <w14:ligatures w14:val="none"/>
        </w:rPr>
        <w:t>Zamawiający ustala następujące cechy wyrobów równoważnych:</w:t>
      </w:r>
    </w:p>
    <w:p w14:paraId="50395CAB" w14:textId="77777777" w:rsidR="001D215C" w:rsidRPr="001D215C" w:rsidRDefault="001D215C" w:rsidP="001D215C">
      <w:pPr>
        <w:numPr>
          <w:ilvl w:val="0"/>
          <w:numId w:val="1"/>
        </w:numPr>
        <w:autoSpaceDE w:val="0"/>
        <w:autoSpaceDN w:val="0"/>
        <w:adjustRightInd w:val="0"/>
        <w:spacing w:after="0" w:line="240" w:lineRule="auto"/>
        <w:ind w:left="709" w:hanging="283"/>
        <w:jc w:val="both"/>
        <w:rPr>
          <w:rFonts w:ascii="Arial" w:eastAsia="Times New Roman" w:hAnsi="Arial" w:cs="Arial"/>
          <w:kern w:val="0"/>
          <w14:ligatures w14:val="none"/>
        </w:rPr>
      </w:pPr>
      <w:r w:rsidRPr="001D215C">
        <w:rPr>
          <w:rFonts w:ascii="Arial" w:eastAsia="Times New Roman" w:hAnsi="Arial" w:cs="Arial"/>
          <w:kern w:val="0"/>
          <w14:ligatures w14:val="none"/>
        </w:rPr>
        <w:t xml:space="preserve">gramatura oferowanego produktu równoważnego nie może być niższa niż </w:t>
      </w:r>
      <w:proofErr w:type="gramStart"/>
      <w:r w:rsidRPr="001D215C">
        <w:rPr>
          <w:rFonts w:ascii="Arial" w:eastAsia="Times New Roman" w:hAnsi="Arial" w:cs="Arial"/>
          <w:kern w:val="0"/>
          <w14:ligatures w14:val="none"/>
        </w:rPr>
        <w:t>wskazane  w</w:t>
      </w:r>
      <w:proofErr w:type="gramEnd"/>
      <w:r w:rsidRPr="001D215C">
        <w:rPr>
          <w:rFonts w:ascii="Arial" w:eastAsia="Times New Roman" w:hAnsi="Arial" w:cs="Arial"/>
          <w:kern w:val="0"/>
          <w14:ligatures w14:val="none"/>
        </w:rPr>
        <w:t xml:space="preserve"> formularzu specyfikacji asortymentu</w:t>
      </w:r>
    </w:p>
    <w:p w14:paraId="43A4ECEE" w14:textId="77777777" w:rsidR="001D215C" w:rsidRPr="001D215C" w:rsidRDefault="001D215C" w:rsidP="001D215C">
      <w:pPr>
        <w:numPr>
          <w:ilvl w:val="0"/>
          <w:numId w:val="1"/>
        </w:numPr>
        <w:autoSpaceDE w:val="0"/>
        <w:autoSpaceDN w:val="0"/>
        <w:adjustRightInd w:val="0"/>
        <w:spacing w:after="0" w:line="240" w:lineRule="auto"/>
        <w:ind w:left="709" w:hanging="283"/>
        <w:jc w:val="both"/>
        <w:rPr>
          <w:rFonts w:ascii="Arial" w:eastAsia="Times New Roman" w:hAnsi="Arial" w:cs="Arial"/>
          <w:kern w:val="0"/>
          <w14:ligatures w14:val="none"/>
        </w:rPr>
      </w:pPr>
      <w:r w:rsidRPr="001D215C">
        <w:rPr>
          <w:rFonts w:ascii="Arial" w:eastAsia="Times New Roman" w:hAnsi="Arial" w:cs="Arial"/>
          <w:kern w:val="0"/>
          <w14:ligatures w14:val="none"/>
        </w:rPr>
        <w:t xml:space="preserve"> zaoferowane produkty równoważne muszą posiadać te same walory </w:t>
      </w:r>
      <w:proofErr w:type="gramStart"/>
      <w:r w:rsidRPr="001D215C">
        <w:rPr>
          <w:rFonts w:ascii="Arial" w:eastAsia="Times New Roman" w:hAnsi="Arial" w:cs="Arial"/>
          <w:kern w:val="0"/>
          <w14:ligatures w14:val="none"/>
        </w:rPr>
        <w:t>organoleptyczne  (</w:t>
      </w:r>
      <w:proofErr w:type="gramEnd"/>
      <w:r w:rsidRPr="001D215C">
        <w:rPr>
          <w:rFonts w:ascii="Arial" w:eastAsia="Times New Roman" w:hAnsi="Arial" w:cs="Arial"/>
          <w:kern w:val="0"/>
          <w14:ligatures w14:val="none"/>
        </w:rPr>
        <w:t>smak, zapach, barwa, estetyka, konsystencja);</w:t>
      </w:r>
    </w:p>
    <w:p w14:paraId="29223403" w14:textId="77777777" w:rsidR="001D215C" w:rsidRPr="001D215C" w:rsidRDefault="001D215C" w:rsidP="001D215C">
      <w:pPr>
        <w:numPr>
          <w:ilvl w:val="0"/>
          <w:numId w:val="1"/>
        </w:numPr>
        <w:autoSpaceDE w:val="0"/>
        <w:autoSpaceDN w:val="0"/>
        <w:adjustRightInd w:val="0"/>
        <w:spacing w:after="0" w:line="240" w:lineRule="auto"/>
        <w:ind w:left="709" w:hanging="283"/>
        <w:jc w:val="both"/>
        <w:rPr>
          <w:rFonts w:ascii="Arial" w:eastAsia="Times New Roman" w:hAnsi="Arial" w:cs="Arial"/>
          <w:kern w:val="0"/>
          <w14:ligatures w14:val="none"/>
        </w:rPr>
      </w:pPr>
      <w:r w:rsidRPr="001D215C">
        <w:rPr>
          <w:rFonts w:ascii="Arial" w:eastAsia="Times New Roman" w:hAnsi="Arial" w:cs="Arial"/>
          <w:kern w:val="0"/>
          <w14:ligatures w14:val="none"/>
        </w:rPr>
        <w:t>wyroby równoważne muszą zawierać w swoim składzie</w:t>
      </w:r>
      <w:r w:rsidRPr="001D215C">
        <w:rPr>
          <w:rFonts w:ascii="Arial" w:eastAsia="Times New Roman" w:hAnsi="Arial" w:cs="Arial"/>
          <w:color w:val="FF6600"/>
          <w:kern w:val="0"/>
          <w14:ligatures w14:val="none"/>
        </w:rPr>
        <w:t xml:space="preserve"> </w:t>
      </w:r>
      <w:r w:rsidRPr="001D215C">
        <w:rPr>
          <w:rFonts w:ascii="Arial" w:eastAsia="Times New Roman" w:hAnsi="Arial" w:cs="Arial"/>
          <w:kern w:val="0"/>
          <w14:ligatures w14:val="none"/>
        </w:rPr>
        <w:t>te same surowce użyte do produkcji co wyroby wskazane w wykazie.</w:t>
      </w:r>
    </w:p>
    <w:p w14:paraId="203230DB" w14:textId="77777777" w:rsidR="001D215C" w:rsidRPr="001D215C" w:rsidRDefault="001D215C" w:rsidP="001D215C">
      <w:pPr>
        <w:numPr>
          <w:ilvl w:val="0"/>
          <w:numId w:val="4"/>
        </w:numPr>
        <w:tabs>
          <w:tab w:val="left" w:pos="284"/>
        </w:tabs>
        <w:autoSpaceDE w:val="0"/>
        <w:autoSpaceDN w:val="0"/>
        <w:adjustRightInd w:val="0"/>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kern w:val="0"/>
          <w14:ligatures w14:val="none"/>
        </w:rPr>
        <w:t xml:space="preserve">Każdy dostarczony produkt ma być I kl.  </w:t>
      </w:r>
    </w:p>
    <w:p w14:paraId="40890C43" w14:textId="77777777" w:rsidR="001D215C" w:rsidRPr="001D215C" w:rsidRDefault="001D215C" w:rsidP="001D215C">
      <w:pPr>
        <w:keepNext/>
        <w:numPr>
          <w:ilvl w:val="0"/>
          <w:numId w:val="4"/>
        </w:numPr>
        <w:suppressAutoHyphens/>
        <w:autoSpaceDE w:val="0"/>
        <w:autoSpaceDN w:val="0"/>
        <w:adjustRightInd w:val="0"/>
        <w:spacing w:after="0" w:line="240" w:lineRule="auto"/>
        <w:ind w:left="426" w:hanging="426"/>
        <w:jc w:val="both"/>
        <w:outlineLvl w:val="1"/>
        <w:rPr>
          <w:rFonts w:ascii="Arial" w:eastAsia="Times New Roman" w:hAnsi="Arial" w:cs="Arial"/>
          <w:bCs/>
          <w:kern w:val="0"/>
          <w:lang w:eastAsia="ar-SA"/>
          <w14:ligatures w14:val="none"/>
        </w:rPr>
      </w:pPr>
      <w:r w:rsidRPr="001D215C">
        <w:rPr>
          <w:rFonts w:ascii="Arial" w:eastAsia="Times New Roman" w:hAnsi="Arial" w:cs="Arial"/>
          <w:bCs/>
          <w:kern w:val="0"/>
          <w:lang w:eastAsia="ar-SA"/>
          <w14:ligatures w14:val="none"/>
        </w:rPr>
        <w:t>Zamawiający zastrzega sobie prawo wyboru poszczególnych artykułów według bieżących potrzeb i celowości ich zakupu.</w:t>
      </w:r>
    </w:p>
    <w:p w14:paraId="64A843D9"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color w:val="000000"/>
          <w:kern w:val="0"/>
          <w14:ligatures w14:val="none"/>
        </w:rPr>
      </w:pPr>
      <w:r w:rsidRPr="001D215C">
        <w:rPr>
          <w:rFonts w:ascii="Arial" w:eastAsia="Calibri" w:hAnsi="Arial" w:cs="Arial"/>
          <w:color w:val="000000"/>
          <w:kern w:val="0"/>
          <w14:ligatures w14:val="none"/>
        </w:rPr>
        <w:t>Zamówienia będą składane pisemnie, telefonicznie, e-mailem lub faksem (według wyboru Zamawiającego), stosownie do bieżącego zapotrzebowania, na numer/adres wskazany przez Wykonawcę.</w:t>
      </w:r>
    </w:p>
    <w:p w14:paraId="263FD00C" w14:textId="33F1A2C9"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kern w:val="0"/>
          <w14:ligatures w14:val="none"/>
        </w:rPr>
      </w:pPr>
      <w:r w:rsidRPr="001D215C">
        <w:rPr>
          <w:rFonts w:ascii="Arial" w:eastAsia="Calibri" w:hAnsi="Arial" w:cs="Arial"/>
          <w:kern w:val="0"/>
          <w14:ligatures w14:val="none"/>
        </w:rPr>
        <w:t xml:space="preserve">Terminy i określona częstotliwość </w:t>
      </w:r>
      <w:proofErr w:type="gramStart"/>
      <w:r w:rsidRPr="001D215C">
        <w:rPr>
          <w:rFonts w:ascii="Arial" w:eastAsia="Calibri" w:hAnsi="Arial" w:cs="Arial"/>
          <w:kern w:val="0"/>
          <w14:ligatures w14:val="none"/>
        </w:rPr>
        <w:t>może</w:t>
      </w:r>
      <w:proofErr w:type="gramEnd"/>
      <w:r w:rsidRPr="001D215C">
        <w:rPr>
          <w:rFonts w:ascii="Arial" w:eastAsia="Calibri" w:hAnsi="Arial" w:cs="Arial"/>
          <w:kern w:val="0"/>
          <w14:ligatures w14:val="none"/>
        </w:rPr>
        <w:t xml:space="preserve"> ulegać zmianie stosownie do bieżącego zapotrzebowania jednostek Zamawiającego.</w:t>
      </w:r>
    </w:p>
    <w:p w14:paraId="791D2BA1"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kern w:val="0"/>
          <w14:ligatures w14:val="none"/>
        </w:rPr>
      </w:pPr>
      <w:r w:rsidRPr="001D215C">
        <w:rPr>
          <w:rFonts w:ascii="Arial" w:eastAsia="Calibri" w:hAnsi="Arial" w:cs="Arial"/>
          <w:kern w:val="0"/>
          <w14:ligatures w14:val="none"/>
        </w:rPr>
        <w:t xml:space="preserve">Wykonawca jest odpowiedzialny za terminowość i jakość realizowanych dostaw. </w:t>
      </w:r>
    </w:p>
    <w:p w14:paraId="6F1FC66E" w14:textId="77777777" w:rsidR="001D215C" w:rsidRPr="001D215C" w:rsidRDefault="001D215C" w:rsidP="001D215C">
      <w:pPr>
        <w:numPr>
          <w:ilvl w:val="0"/>
          <w:numId w:val="4"/>
        </w:numPr>
        <w:autoSpaceDE w:val="0"/>
        <w:autoSpaceDN w:val="0"/>
        <w:adjustRightInd w:val="0"/>
        <w:spacing w:after="0" w:line="240" w:lineRule="auto"/>
        <w:ind w:left="426" w:hanging="426"/>
        <w:jc w:val="both"/>
        <w:rPr>
          <w:rFonts w:ascii="Arial" w:eastAsia="Calibri" w:hAnsi="Arial" w:cs="Arial"/>
          <w:kern w:val="0"/>
          <w14:ligatures w14:val="none"/>
        </w:rPr>
      </w:pPr>
      <w:r w:rsidRPr="001D215C">
        <w:rPr>
          <w:rFonts w:ascii="Arial" w:eastAsia="Calibri" w:hAnsi="Arial" w:cs="Arial"/>
          <w:kern w:val="0"/>
          <w14:ligatures w14:val="none"/>
        </w:rPr>
        <w:t>Koszty przewozu, zabezpieczenia towaru i ubezpieczenia za czas przewozu ponosi Wykonawca.</w:t>
      </w:r>
    </w:p>
    <w:p w14:paraId="310C6F69" w14:textId="77777777" w:rsidR="001D215C" w:rsidRPr="001D215C" w:rsidRDefault="001D215C" w:rsidP="001D215C">
      <w:pPr>
        <w:numPr>
          <w:ilvl w:val="0"/>
          <w:numId w:val="4"/>
        </w:numPr>
        <w:suppressAutoHyphens/>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bCs/>
          <w:kern w:val="0"/>
          <w14:ligatures w14:val="none"/>
        </w:rPr>
        <w:t xml:space="preserve">W przypadku </w:t>
      </w:r>
      <w:r w:rsidRPr="001D215C">
        <w:rPr>
          <w:rFonts w:ascii="Arial" w:eastAsia="Times New Roman" w:hAnsi="Arial" w:cs="Arial"/>
          <w:kern w:val="0"/>
          <w14:ligatures w14:val="none"/>
        </w:rPr>
        <w:t xml:space="preserve">niezgodności ilościowej lub </w:t>
      </w:r>
      <w:r w:rsidRPr="001D215C">
        <w:rPr>
          <w:rFonts w:ascii="Arial" w:eastAsia="Times New Roman" w:hAnsi="Arial" w:cs="Arial"/>
          <w:bCs/>
          <w:kern w:val="0"/>
          <w14:ligatures w14:val="none"/>
        </w:rPr>
        <w:t>otrzymania żywności o niewłaściwej jakości zdrowotnej czy handlowej Zamawiający odmówi przyjęcia i zgłosi niezwłocznie reklamację osobiście, pisemnie lub telefonicznie w dniu dostawy.</w:t>
      </w:r>
      <w:r w:rsidRPr="001D215C">
        <w:rPr>
          <w:rFonts w:ascii="Arial" w:eastAsia="Times New Roman" w:hAnsi="Arial" w:cs="Arial"/>
          <w:kern w:val="0"/>
          <w14:ligatures w14:val="none"/>
        </w:rPr>
        <w:t xml:space="preserve"> </w:t>
      </w:r>
    </w:p>
    <w:p w14:paraId="451AD5F4" w14:textId="77777777" w:rsidR="001D215C" w:rsidRPr="001D215C" w:rsidRDefault="001D215C" w:rsidP="001D215C">
      <w:pPr>
        <w:numPr>
          <w:ilvl w:val="0"/>
          <w:numId w:val="4"/>
        </w:numPr>
        <w:suppressAutoHyphens/>
        <w:spacing w:after="0" w:line="240" w:lineRule="auto"/>
        <w:ind w:left="426" w:hanging="426"/>
        <w:jc w:val="both"/>
        <w:rPr>
          <w:rFonts w:ascii="Arial" w:eastAsia="Times New Roman" w:hAnsi="Arial" w:cs="Arial"/>
          <w:b/>
          <w:kern w:val="0"/>
          <w:u w:val="single"/>
          <w14:ligatures w14:val="none"/>
        </w:rPr>
      </w:pPr>
      <w:r w:rsidRPr="001D215C">
        <w:rPr>
          <w:rFonts w:ascii="Arial" w:eastAsia="Times New Roman" w:hAnsi="Arial" w:cs="Arial"/>
          <w:b/>
          <w:kern w:val="0"/>
          <w:u w:val="single"/>
          <w14:ligatures w14:val="none"/>
        </w:rPr>
        <w:t>Zamawiający zastrzega sobie również prawo do złożenia reklamacji w przypadku stwierdzenia niewłaściwej jakości dostarczonych produktów na etapie szykowania posiłków.</w:t>
      </w:r>
    </w:p>
    <w:p w14:paraId="318EBE12" w14:textId="77777777" w:rsidR="001D215C" w:rsidRPr="001D215C" w:rsidRDefault="001D215C" w:rsidP="001D215C">
      <w:pPr>
        <w:numPr>
          <w:ilvl w:val="0"/>
          <w:numId w:val="4"/>
        </w:numPr>
        <w:suppressAutoHyphens/>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kern w:val="0"/>
          <w:u w:val="single"/>
          <w14:ligatures w14:val="none"/>
        </w:rPr>
        <w:t>Każda dostawa zamówionego towaru zostanie potwierdzona protokołem odbioru podpisanym przez obie strony</w:t>
      </w:r>
      <w:r w:rsidRPr="001D215C">
        <w:rPr>
          <w:rFonts w:ascii="Arial" w:eastAsia="Times New Roman" w:hAnsi="Arial" w:cs="Arial"/>
          <w:kern w:val="0"/>
          <w14:ligatures w14:val="none"/>
        </w:rPr>
        <w:t>.</w:t>
      </w:r>
    </w:p>
    <w:p w14:paraId="4C1E7681" w14:textId="77777777" w:rsidR="001D215C" w:rsidRPr="001D215C" w:rsidRDefault="001D215C" w:rsidP="001D215C">
      <w:pPr>
        <w:numPr>
          <w:ilvl w:val="0"/>
          <w:numId w:val="4"/>
        </w:numPr>
        <w:suppressAutoHyphens/>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kern w:val="0"/>
          <w14:ligatures w14:val="none"/>
        </w:rPr>
        <w:t>Wykonawca zobowiązuje się do uzupełnienia ilości lub wymiany towaru na towar dobrej jakości w terminie wyznaczonym przez Zamawiającego, tak aby możliwe było jego użycie zgodnie z zapotrzebowaniem w dniu przez niego zaplanowanym.</w:t>
      </w:r>
    </w:p>
    <w:p w14:paraId="47B51505" w14:textId="77777777" w:rsidR="001D215C" w:rsidRPr="001D215C" w:rsidRDefault="001D215C" w:rsidP="001D215C">
      <w:pPr>
        <w:numPr>
          <w:ilvl w:val="0"/>
          <w:numId w:val="4"/>
        </w:numPr>
        <w:suppressAutoHyphens/>
        <w:spacing w:after="0" w:line="240" w:lineRule="auto"/>
        <w:ind w:left="426" w:hanging="426"/>
        <w:jc w:val="both"/>
        <w:rPr>
          <w:rFonts w:ascii="Arial" w:eastAsia="Times New Roman" w:hAnsi="Arial" w:cs="Arial"/>
          <w:kern w:val="0"/>
          <w14:ligatures w14:val="none"/>
        </w:rPr>
      </w:pPr>
      <w:r w:rsidRPr="001D215C">
        <w:rPr>
          <w:rFonts w:ascii="Arial" w:eastAsia="Times New Roman" w:hAnsi="Arial" w:cs="Arial"/>
          <w:kern w:val="0"/>
          <w14:ligatures w14:val="none"/>
        </w:rPr>
        <w:t xml:space="preserve">Zamawiający, w przypadku nabrania podejrzeń co do jakości dostarczonych produktów, zastrzega sobie możliwość wysłania ich do badań celem sprawdzenia składu/jakości. W </w:t>
      </w:r>
      <w:proofErr w:type="gramStart"/>
      <w:r w:rsidRPr="001D215C">
        <w:rPr>
          <w:rFonts w:ascii="Arial" w:eastAsia="Times New Roman" w:hAnsi="Arial" w:cs="Arial"/>
          <w:kern w:val="0"/>
          <w14:ligatures w14:val="none"/>
        </w:rPr>
        <w:lastRenderedPageBreak/>
        <w:t>przypadku</w:t>
      </w:r>
      <w:proofErr w:type="gramEnd"/>
      <w:r w:rsidRPr="001D215C">
        <w:rPr>
          <w:rFonts w:ascii="Arial" w:eastAsia="Times New Roman" w:hAnsi="Arial" w:cs="Arial"/>
          <w:kern w:val="0"/>
          <w14:ligatures w14:val="none"/>
        </w:rPr>
        <w:t xml:space="preserve"> kiedy badanie potwierdzi, że produkt nie jest zgodny z zamówieniem lub jego skład jest niezgodny z normami, to kosztem badań zostanie obciążony Wykonawca.</w:t>
      </w:r>
    </w:p>
    <w:p w14:paraId="08F438B6" w14:textId="77777777" w:rsidR="001D215C" w:rsidRPr="001D215C" w:rsidRDefault="001D215C" w:rsidP="001D215C">
      <w:pPr>
        <w:autoSpaceDE w:val="0"/>
        <w:autoSpaceDN w:val="0"/>
        <w:adjustRightInd w:val="0"/>
        <w:spacing w:after="0" w:line="240" w:lineRule="auto"/>
        <w:ind w:left="426" w:hanging="426"/>
        <w:jc w:val="both"/>
        <w:rPr>
          <w:rFonts w:ascii="Arial" w:eastAsia="Calibri" w:hAnsi="Arial" w:cs="Arial"/>
          <w:color w:val="000000"/>
          <w:kern w:val="0"/>
          <w14:ligatures w14:val="none"/>
        </w:rPr>
      </w:pPr>
    </w:p>
    <w:p w14:paraId="2DCC2881" w14:textId="77777777" w:rsidR="000210AD" w:rsidRPr="001D215C" w:rsidRDefault="000210AD">
      <w:pPr>
        <w:rPr>
          <w:rFonts w:ascii="Arial" w:hAnsi="Arial" w:cs="Arial"/>
        </w:rPr>
      </w:pPr>
    </w:p>
    <w:sectPr w:rsidR="000210AD" w:rsidRPr="001D2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B75D0"/>
    <w:multiLevelType w:val="hybridMultilevel"/>
    <w:tmpl w:val="CDFA76CE"/>
    <w:lvl w:ilvl="0" w:tplc="0415000F">
      <w:start w:val="7"/>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143930"/>
    <w:multiLevelType w:val="hybridMultilevel"/>
    <w:tmpl w:val="807806DA"/>
    <w:lvl w:ilvl="0" w:tplc="080607A6">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39143CC2">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5CC2366E"/>
    <w:multiLevelType w:val="multilevel"/>
    <w:tmpl w:val="CFA23642"/>
    <w:lvl w:ilvl="0">
      <w:start w:val="2"/>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7D8F31ED"/>
    <w:multiLevelType w:val="hybridMultilevel"/>
    <w:tmpl w:val="4FB422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2909077">
    <w:abstractNumId w:val="1"/>
  </w:num>
  <w:num w:numId="2" w16cid:durableId="863858683">
    <w:abstractNumId w:val="2"/>
  </w:num>
  <w:num w:numId="3" w16cid:durableId="777409665">
    <w:abstractNumId w:val="3"/>
  </w:num>
  <w:num w:numId="4" w16cid:durableId="27652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5C"/>
    <w:rsid w:val="000210AD"/>
    <w:rsid w:val="00113E82"/>
    <w:rsid w:val="001D215C"/>
    <w:rsid w:val="002F44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6CAF"/>
  <w15:chartTrackingRefBased/>
  <w15:docId w15:val="{E13CE95A-0279-4D1E-961B-1CEFC73A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D2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xgazdgnzzgq3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990</Words>
  <Characters>5946</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LukaszCzarnomski</dc:creator>
  <cp:keywords/>
  <dc:description/>
  <cp:lastModifiedBy>I C</cp:lastModifiedBy>
  <cp:revision>3</cp:revision>
  <dcterms:created xsi:type="dcterms:W3CDTF">2023-06-27T06:46:00Z</dcterms:created>
  <dcterms:modified xsi:type="dcterms:W3CDTF">2024-08-11T19:53:00Z</dcterms:modified>
</cp:coreProperties>
</file>